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385C1A">
        <w:rPr>
          <w:rFonts w:ascii="Courier New" w:hAnsi="Courier New" w:cs="Courier New"/>
          <w:i/>
        </w:rPr>
        <w:t>Literární skupiny</w:t>
      </w:r>
      <w:r w:rsidR="00F00A4A">
        <w:rPr>
          <w:rFonts w:ascii="Courier New" w:hAnsi="Courier New" w:cs="Courier New"/>
          <w:i/>
        </w:rPr>
        <w:t xml:space="preserve"> a I. světová válka</w:t>
      </w:r>
      <w:r>
        <w:rPr>
          <w:rFonts w:ascii="Courier New" w:hAnsi="Courier New" w:cs="Courier New"/>
          <w:i/>
        </w:rPr>
        <w:t xml:space="preserve"> – prezentace; PowerPoint 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385C1A">
        <w:rPr>
          <w:rFonts w:ascii="Courier New" w:hAnsi="Courier New" w:cs="Courier New"/>
          <w:i/>
          <w:color w:val="000000"/>
        </w:rPr>
        <w:t>19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F00A4A">
        <w:rPr>
          <w:rFonts w:ascii="Courier New" w:hAnsi="Courier New" w:cs="Courier New"/>
          <w:i/>
          <w:color w:val="000000"/>
        </w:rPr>
        <w:t>listopadu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385C1A">
        <w:rPr>
          <w:rFonts w:ascii="Courier New" w:hAnsi="Courier New" w:cs="Courier New"/>
          <w:i/>
          <w:color w:val="000000"/>
        </w:rPr>
        <w:t>4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385C1A">
        <w:rPr>
          <w:rFonts w:ascii="Courier New" w:hAnsi="Courier New" w:cs="Courier New"/>
          <w:b/>
          <w:i/>
        </w:rPr>
        <w:t>36.04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385C1A">
        <w:rPr>
          <w:rFonts w:ascii="Courier New" w:hAnsi="Courier New" w:cs="Courier New"/>
          <w:b/>
          <w:i/>
        </w:rPr>
        <w:t>4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385C1A">
        <w:rPr>
          <w:rFonts w:ascii="Courier New" w:hAnsi="Courier New" w:cs="Courier New"/>
          <w:i/>
        </w:rPr>
        <w:t xml:space="preserve"> 20</w:t>
      </w:r>
      <w:r w:rsidR="00F00A4A">
        <w:rPr>
          <w:rFonts w:ascii="Courier New" w:hAnsi="Courier New" w:cs="Courier New"/>
          <w:i/>
        </w:rPr>
        <w:t>. listopadu</w:t>
      </w:r>
      <w:r w:rsidR="00D7739F">
        <w:rPr>
          <w:rFonts w:ascii="Courier New" w:hAnsi="Courier New" w:cs="Courier New"/>
          <w:i/>
        </w:rPr>
        <w:t xml:space="preserve">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</w:t>
      </w:r>
      <w:r w:rsidR="00F00A4A">
        <w:rPr>
          <w:rFonts w:ascii="Courier New" w:hAnsi="Courier New" w:cs="Courier New"/>
          <w:i/>
        </w:rPr>
        <w:t>a obrazového materiálu, čímž zvyšuje tak efektivitu učebního procesu</w:t>
      </w:r>
      <w:r>
        <w:rPr>
          <w:rFonts w:ascii="Courier New" w:hAnsi="Courier New" w:cs="Courier New"/>
          <w:i/>
        </w:rPr>
        <w:t xml:space="preserve">. </w:t>
      </w:r>
    </w:p>
    <w:p w:rsidR="00F00A4A" w:rsidRDefault="00F00A4A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Prezentace </w:t>
      </w:r>
      <w:r w:rsidR="00385C1A">
        <w:rPr>
          <w:rFonts w:ascii="Courier New" w:hAnsi="Courier New" w:cs="Courier New"/>
          <w:i/>
        </w:rPr>
        <w:t>slouží k výkladu nové látky</w:t>
      </w:r>
      <w:r>
        <w:rPr>
          <w:rFonts w:ascii="Courier New" w:hAnsi="Courier New" w:cs="Courier New"/>
          <w:i/>
        </w:rPr>
        <w:t xml:space="preserve">. </w:t>
      </w:r>
      <w:r w:rsidR="00385C1A">
        <w:rPr>
          <w:rFonts w:ascii="Courier New" w:hAnsi="Courier New" w:cs="Courier New"/>
          <w:i/>
        </w:rPr>
        <w:t>Blíže seznamuje žáky s literaturou období I. světové války</w:t>
      </w:r>
      <w:r w:rsidR="00E216F7">
        <w:rPr>
          <w:rFonts w:ascii="Courier New" w:hAnsi="Courier New" w:cs="Courier New"/>
          <w:i/>
        </w:rPr>
        <w:t xml:space="preserve"> a jejími literárními skupinami. Žáci by si měli uvědomit dopad války a zážitků z ní na běžný denní život. </w:t>
      </w:r>
    </w:p>
    <w:p w:rsidR="00F00A4A" w:rsidRDefault="00F00A4A" w:rsidP="00116E39">
      <w:pPr>
        <w:spacing w:after="0" w:line="240" w:lineRule="auto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116E39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Pomocí prezentace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>seznamuje s</w:t>
      </w:r>
      <w:r w:rsidR="00E216F7">
        <w:rPr>
          <w:rFonts w:ascii="Courier New" w:hAnsi="Courier New" w:cs="Courier New"/>
          <w:i/>
        </w:rPr>
        <w:t> </w:t>
      </w:r>
      <w:r w:rsidR="008A5EC9">
        <w:rPr>
          <w:rFonts w:ascii="Courier New" w:hAnsi="Courier New" w:cs="Courier New"/>
          <w:i/>
        </w:rPr>
        <w:t>literární</w:t>
      </w:r>
      <w:r w:rsidR="00E216F7">
        <w:rPr>
          <w:rFonts w:ascii="Courier New" w:hAnsi="Courier New" w:cs="Courier New"/>
          <w:i/>
        </w:rPr>
        <w:t>mi skupina – Ztracená generace, Pražská německá literatura</w:t>
      </w:r>
      <w:r w:rsidR="00090631">
        <w:rPr>
          <w:rFonts w:ascii="Courier New" w:hAnsi="Courier New" w:cs="Courier New"/>
          <w:i/>
        </w:rPr>
        <w:t>;</w:t>
      </w:r>
      <w:r w:rsidR="008A5EC9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dokáže </w:t>
      </w:r>
      <w:r w:rsidR="00F00A4A">
        <w:rPr>
          <w:rFonts w:ascii="Courier New" w:hAnsi="Courier New" w:cs="Courier New"/>
          <w:i/>
        </w:rPr>
        <w:t>popsat, co mělo na tvorbu autorů vliv</w:t>
      </w:r>
      <w:r w:rsidR="00E216F7">
        <w:rPr>
          <w:rFonts w:ascii="Courier New" w:hAnsi="Courier New" w:cs="Courier New"/>
          <w:i/>
        </w:rPr>
        <w:t xml:space="preserve"> a proč byli přiřazováni do Ztracené generace</w:t>
      </w:r>
      <w:r>
        <w:rPr>
          <w:rFonts w:ascii="Courier New" w:hAnsi="Courier New" w:cs="Courier New"/>
          <w:i/>
        </w:rPr>
        <w:t xml:space="preserve">; </w:t>
      </w:r>
      <w:r w:rsidR="00F00A4A">
        <w:rPr>
          <w:rFonts w:ascii="Courier New" w:hAnsi="Courier New" w:cs="Courier New"/>
          <w:i/>
        </w:rPr>
        <w:t>jmenuje představitele</w:t>
      </w:r>
      <w:r w:rsidR="008A5EC9">
        <w:rPr>
          <w:rFonts w:ascii="Courier New" w:hAnsi="Courier New" w:cs="Courier New"/>
          <w:i/>
        </w:rPr>
        <w:t xml:space="preserve"> </w:t>
      </w:r>
      <w:r w:rsidR="00E216F7">
        <w:rPr>
          <w:rFonts w:ascii="Courier New" w:hAnsi="Courier New" w:cs="Courier New"/>
          <w:i/>
        </w:rPr>
        <w:t>Ztracené generace a Pražské německé literatury</w:t>
      </w:r>
      <w:r w:rsidR="008A5EC9">
        <w:rPr>
          <w:rFonts w:ascii="Courier New" w:hAnsi="Courier New" w:cs="Courier New"/>
          <w:i/>
        </w:rPr>
        <w:t>;</w:t>
      </w:r>
      <w:r w:rsidR="008E6610">
        <w:rPr>
          <w:rFonts w:ascii="Courier New" w:hAnsi="Courier New" w:cs="Courier New"/>
          <w:i/>
        </w:rPr>
        <w:t xml:space="preserve"> </w:t>
      </w:r>
      <w:r w:rsidR="00E216F7">
        <w:rPr>
          <w:rFonts w:ascii="Courier New" w:hAnsi="Courier New" w:cs="Courier New"/>
          <w:i/>
        </w:rPr>
        <w:t>vysvětluje vznik Ztracené generace, Pražské německé literatury</w:t>
      </w:r>
      <w:r w:rsidR="008A5EC9">
        <w:rPr>
          <w:rFonts w:ascii="Courier New" w:hAnsi="Courier New" w:cs="Courier New"/>
          <w:i/>
        </w:rPr>
        <w:t>.</w:t>
      </w:r>
      <w:r w:rsidR="00090631">
        <w:rPr>
          <w:rFonts w:ascii="Courier New" w:hAnsi="Courier New" w:cs="Courier New"/>
          <w:i/>
        </w:rPr>
        <w:t xml:space="preserve">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I. světová válka</w:t>
      </w:r>
      <w:r w:rsidR="008E6610">
        <w:rPr>
          <w:rFonts w:ascii="Courier New" w:hAnsi="Courier New" w:cs="Courier New"/>
          <w:i/>
        </w:rPr>
        <w:t>, Ztracená generace, Pražská německá literatura,</w:t>
      </w:r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Gertrude</w:t>
      </w:r>
      <w:proofErr w:type="spellEnd"/>
      <w:r>
        <w:rPr>
          <w:rFonts w:ascii="Courier New" w:hAnsi="Courier New" w:cs="Courier New"/>
          <w:i/>
        </w:rPr>
        <w:t xml:space="preserve"> Steinová,</w:t>
      </w:r>
      <w:r w:rsidR="008E6610">
        <w:rPr>
          <w:rFonts w:ascii="Courier New" w:hAnsi="Courier New" w:cs="Courier New"/>
          <w:i/>
        </w:rPr>
        <w:t xml:space="preserve"> Erich Maria </w:t>
      </w:r>
      <w:proofErr w:type="spellStart"/>
      <w:r w:rsidR="008E6610">
        <w:rPr>
          <w:rFonts w:ascii="Courier New" w:hAnsi="Courier New" w:cs="Courier New"/>
          <w:i/>
        </w:rPr>
        <w:t>Remarque</w:t>
      </w:r>
      <w:proofErr w:type="spellEnd"/>
      <w:r w:rsidR="008E6610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 xml:space="preserve">William </w:t>
      </w:r>
      <w:proofErr w:type="spellStart"/>
      <w:r>
        <w:rPr>
          <w:rFonts w:ascii="Courier New" w:hAnsi="Courier New" w:cs="Courier New"/>
          <w:i/>
        </w:rPr>
        <w:t>Faulkner</w:t>
      </w:r>
      <w:proofErr w:type="spellEnd"/>
      <w:r w:rsidR="008E6610">
        <w:rPr>
          <w:rFonts w:ascii="Courier New" w:hAnsi="Courier New" w:cs="Courier New"/>
          <w:i/>
        </w:rPr>
        <w:t xml:space="preserve">, Ernest </w:t>
      </w:r>
      <w:proofErr w:type="spellStart"/>
      <w:r w:rsidR="008E6610">
        <w:rPr>
          <w:rFonts w:ascii="Courier New" w:hAnsi="Courier New" w:cs="Courier New"/>
          <w:i/>
        </w:rPr>
        <w:t>Hemingway</w:t>
      </w:r>
      <w:proofErr w:type="spellEnd"/>
      <w:r w:rsidR="008E6610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 xml:space="preserve">Francis </w:t>
      </w:r>
      <w:proofErr w:type="spellStart"/>
      <w:r>
        <w:rPr>
          <w:rFonts w:ascii="Courier New" w:hAnsi="Courier New" w:cs="Courier New"/>
          <w:i/>
        </w:rPr>
        <w:t>Scott</w:t>
      </w:r>
      <w:proofErr w:type="spellEnd"/>
      <w:r>
        <w:rPr>
          <w:rFonts w:ascii="Courier New" w:hAnsi="Courier New" w:cs="Courier New"/>
          <w:i/>
        </w:rPr>
        <w:t xml:space="preserve"> Fitzgerald, John </w:t>
      </w:r>
      <w:proofErr w:type="spellStart"/>
      <w:r>
        <w:rPr>
          <w:rFonts w:ascii="Courier New" w:hAnsi="Courier New" w:cs="Courier New"/>
          <w:i/>
        </w:rPr>
        <w:t>Steinbeck</w:t>
      </w:r>
      <w:proofErr w:type="spellEnd"/>
      <w:r>
        <w:rPr>
          <w:rFonts w:ascii="Courier New" w:hAnsi="Courier New" w:cs="Courier New"/>
          <w:i/>
        </w:rPr>
        <w:t>, Franz Kafka</w:t>
      </w:r>
      <w:r w:rsidR="008E6610">
        <w:rPr>
          <w:rFonts w:ascii="Courier New" w:hAnsi="Courier New" w:cs="Courier New"/>
          <w:i/>
        </w:rPr>
        <w:t>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E6610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E216F7" w:rsidRDefault="00E216F7" w:rsidP="00AC0EF5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</w:pPr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PROKOP, V. Přehled světové literatury </w:t>
      </w:r>
      <w:proofErr w:type="gramStart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20.století</w:t>
      </w:r>
      <w:proofErr w:type="gramEnd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. </w:t>
      </w:r>
      <w:proofErr w:type="gramStart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So</w:t>
      </w:r>
      <w:r w:rsidR="007C1936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kolov 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: O.</w:t>
      </w:r>
      <w:proofErr w:type="gramEnd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K. - Soft, 2010. </w:t>
      </w:r>
      <w:r w:rsidR="00116E39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70 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s.</w:t>
      </w:r>
    </w:p>
    <w:p w:rsidR="00E216F7" w:rsidRPr="00E216F7" w:rsidRDefault="00E216F7" w:rsidP="00AC0EF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996D2D" w:rsidRPr="00E216F7" w:rsidRDefault="00E216F7" w:rsidP="00AC0EF5">
      <w:pPr>
        <w:jc w:val="both"/>
      </w:pPr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KOŠŤÁK, J. </w:t>
      </w:r>
      <w:proofErr w:type="gramStart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Literatura 2.díl</w:t>
      </w:r>
      <w:proofErr w:type="gramEnd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 pracovní učebnice pro 6. – 9. ročník základních škol. </w:t>
      </w:r>
      <w:proofErr w:type="gramStart"/>
      <w:r w:rsidRPr="00E216F7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Praha : Fortuna</w:t>
      </w:r>
      <w:proofErr w:type="gramEnd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, 1997. </w:t>
      </w:r>
      <w:r w:rsidR="00AC0EF5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112</w:t>
      </w:r>
      <w:r w:rsidR="003559C1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 </w:t>
      </w:r>
      <w:r w:rsidR="00AC0EF5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s. 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ISBN 80-7168-396-5. </w:t>
      </w: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16ABE"/>
    <w:rsid w:val="00116E39"/>
    <w:rsid w:val="002151C8"/>
    <w:rsid w:val="002B17C8"/>
    <w:rsid w:val="003559C1"/>
    <w:rsid w:val="00374B21"/>
    <w:rsid w:val="00385C1A"/>
    <w:rsid w:val="003A410D"/>
    <w:rsid w:val="004A4FFA"/>
    <w:rsid w:val="005C07DB"/>
    <w:rsid w:val="00652228"/>
    <w:rsid w:val="007C1936"/>
    <w:rsid w:val="007F4365"/>
    <w:rsid w:val="008A5EC9"/>
    <w:rsid w:val="008E6610"/>
    <w:rsid w:val="00911CDC"/>
    <w:rsid w:val="00AA04AD"/>
    <w:rsid w:val="00AC0EF5"/>
    <w:rsid w:val="00B10790"/>
    <w:rsid w:val="00B35803"/>
    <w:rsid w:val="00B662C7"/>
    <w:rsid w:val="00B940AF"/>
    <w:rsid w:val="00D7739F"/>
    <w:rsid w:val="00E216F7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32</cp:revision>
  <cp:lastPrinted>2014-01-22T12:09:00Z</cp:lastPrinted>
  <dcterms:created xsi:type="dcterms:W3CDTF">2014-01-05T12:49:00Z</dcterms:created>
  <dcterms:modified xsi:type="dcterms:W3CDTF">2014-01-22T12:09:00Z</dcterms:modified>
</cp:coreProperties>
</file>